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E6" w:rsidRPr="00813F47" w:rsidRDefault="004C26E6" w:rsidP="004C26E6">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33. </w:t>
      </w:r>
      <w:r w:rsidRPr="00813F47">
        <w:rPr>
          <w:b/>
          <w:bCs/>
          <w:color w:val="000000"/>
          <w:sz w:val="28"/>
          <w:szCs w:val="28"/>
          <w:lang w:val="pt-BR"/>
        </w:rPr>
        <w:t>Giải thể doanh nghiệp</w:t>
      </w:r>
      <w:r w:rsidRPr="00813F47">
        <w:rPr>
          <w:b/>
          <w:bCs/>
          <w:color w:val="000000"/>
          <w:sz w:val="28"/>
          <w:szCs w:val="28"/>
          <w:lang w:val="vi-VN"/>
        </w:rPr>
        <w:t xml:space="preserve">, giải thể trong trường hợp bị thu hồi Giấy chứng nhận đăng ký doanh nghiệp hoặc theo quyết định của Tòa án </w:t>
      </w:r>
      <w:r w:rsidRPr="00813F47">
        <w:rPr>
          <w:b/>
          <w:bCs/>
          <w:i/>
          <w:iCs/>
          <w:color w:val="000000"/>
          <w:sz w:val="28"/>
          <w:szCs w:val="28"/>
          <w:lang w:val="vi-VN"/>
        </w:rPr>
        <w:t>(Mã hồ sơ TTHC:</w:t>
      </w:r>
      <w:r w:rsidRPr="00813F47">
        <w:rPr>
          <w:b/>
          <w:bCs/>
          <w:i/>
          <w:iCs/>
          <w:sz w:val="28"/>
          <w:szCs w:val="28"/>
          <w:lang w:val="vi"/>
        </w:rPr>
        <w:t xml:space="preserve"> 2.002023</w:t>
      </w:r>
      <w:r w:rsidRPr="00813F47">
        <w:rPr>
          <w:b/>
          <w:bCs/>
          <w:i/>
          <w:iCs/>
          <w:color w:val="000000"/>
          <w:sz w:val="28"/>
          <w:szCs w:val="28"/>
          <w:lang w:val="vi-VN"/>
        </w:rPr>
        <w:t>)</w:t>
      </w:r>
    </w:p>
    <w:p w:rsidR="004C26E6" w:rsidRPr="00813F47" w:rsidRDefault="004C26E6" w:rsidP="004C26E6">
      <w:pPr>
        <w:spacing w:before="100" w:after="100" w:line="360" w:lineRule="exact"/>
        <w:ind w:firstLine="567"/>
        <w:rPr>
          <w:b/>
          <w:color w:val="000000"/>
          <w:sz w:val="28"/>
          <w:szCs w:val="28"/>
        </w:rPr>
      </w:pPr>
      <w:r w:rsidRPr="00813F47">
        <w:rPr>
          <w:b/>
          <w:color w:val="000000"/>
          <w:sz w:val="28"/>
          <w:szCs w:val="28"/>
        </w:rPr>
        <w:t xml:space="preserve">a) Trình tự thực hiện:  </w:t>
      </w:r>
    </w:p>
    <w:p w:rsidR="004C26E6" w:rsidRPr="00813F47" w:rsidRDefault="004C26E6" w:rsidP="004C26E6">
      <w:pPr>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qua dịch vụ bưu chính</w:t>
      </w:r>
      <w:r w:rsidRPr="00813F47">
        <w:rPr>
          <w:b/>
          <w:bCs/>
          <w:color w:val="000000"/>
          <w:sz w:val="28"/>
          <w:szCs w:val="28"/>
        </w:rPr>
        <w:t xml:space="preserve">: </w:t>
      </w:r>
    </w:p>
    <w:p w:rsidR="004C26E6" w:rsidRPr="00813F47" w:rsidRDefault="004C26E6" w:rsidP="004C26E6">
      <w:pPr>
        <w:spacing w:before="100" w:after="100" w:line="360" w:lineRule="exact"/>
        <w:ind w:firstLine="567"/>
        <w:rPr>
          <w:b/>
          <w:bCs/>
          <w:color w:val="000000"/>
          <w:sz w:val="28"/>
          <w:szCs w:val="28"/>
          <w:lang w:val="vi-VN"/>
        </w:rPr>
      </w:pPr>
      <w:r w:rsidRPr="00813F47">
        <w:rPr>
          <w:rFonts w:eastAsia="Arial"/>
          <w:color w:val="000000"/>
          <w:sz w:val="28"/>
          <w:szCs w:val="26"/>
          <w:lang w:val="vi-VN"/>
        </w:rPr>
        <w:t xml:space="preserve">* Người nộp hồ sơ đăng ký doanh nghiệp theo quy định tại </w:t>
      </w:r>
      <w:r w:rsidRPr="00813F47">
        <w:rPr>
          <w:sz w:val="28"/>
          <w:lang w:val="vi-VN"/>
        </w:rPr>
        <w:t>Nghị định số 168/2025/NĐ-CP</w:t>
      </w:r>
      <w:r w:rsidRPr="00813F47">
        <w:rPr>
          <w:rFonts w:eastAsia="Arial"/>
          <w:color w:val="000000"/>
          <w:sz w:val="28"/>
          <w:szCs w:val="26"/>
          <w:lang w:val="vi-VN"/>
        </w:rPr>
        <w:t xml:space="preserve"> nộp hồ sơ tại Cơ quan đăng ký kinh doanh cấp tỉnh</w:t>
      </w:r>
      <w:r w:rsidRPr="00813F47">
        <w:rPr>
          <w:rFonts w:eastAsia="Arial"/>
          <w:color w:val="000000"/>
          <w:spacing w:val="1"/>
          <w:sz w:val="28"/>
          <w:szCs w:val="28"/>
          <w:lang w:val="vi-VN"/>
        </w:rPr>
        <w:t xml:space="preserve"> nơi doanh nghiệp đặt trụ sở chính.</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Thủ tục giải thể doanh nghiệp trong trường hợp quy định tại các điểm a, b và c khoản 1 Điều 207 của Luật Doanh nghiệp được sửa đổi bổ sung năm 2025 được thực hiện theo trình tự, thủ tục sau đây:</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Bước 1: Thông báo việc giải thể doanh nghiệp tới Cơ quan đăng ký kinh doanh cấp tỉnh nơi doanh nghiệp đặt trụ sở chính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 Trong thời hạn 07 ngày làm việc kể từ ngày thông qua nghị quyết, quyết định giải thể quy định tại khoản 1 Điều 208 Luật Doanh nghiệp, doanh nghiệp gửi thông báo về việc giải thể doanh nghiệp đến Cơ quan đăng ký kinh doanh cấp tỉnh nơi doanh nghiệp đặt trụ sở chính.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Trong thời hạn 03 ngày làm việc kể từ ngày nhận được nghị quyết hoặc quyết định giải thể, Cơ quan đăng ký kinh doanh cấp tỉnh thực hiện như sau:</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 Đăng tải nghị quyết hoặc quyết định giải thể đồng thời thông báo tình trạng doanh nghiệp đang làm thủ tục giải thể, tình trạng chi nhánh, văn phòng đại diện, địa điểm kinh doanh đang làm thủ tục chấm dứt hoạt động trên Cổng thông tin quốc gia về đăng ký doanh nghiệp;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Chuyển tình trạng pháp lý của doanh nghiệp sang tình trạng đang làm thủ tục giải thể, chuyển tình trạng pháp lý của chi nhánh, văn phòng đại diện, địa điểm kinh doanh sang tình trạng đang làm thủ tục chấm dứt hoạt động trong Cơ sở dữ liệu quốc gia về đăng ký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 + Gửi thông tin về việc giải thể của doanh nghiệp, thông tin về việc đang làm thủ tục chấm dứt hoạt động của chi nhánh, văn phòng đại diện, địa điểm kinh doanh cho Cơ quan thuế, cơ quan thi hành án dân sự.</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Bước 2: Sau khi thanh toán hết các khoản nợ, doanh nghiệp nộp hồ sơ đăng ký giải thể đến Cơ quan đăng ký kinh doanh cấp tỉnh nơi doanh nghiệp đặt trụ sở chính.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lastRenderedPageBreak/>
        <w:t>- Trong thời hạn 05 ngày làm việc kể từ ngày thanh toán hết các khoản nợ của doanh nghiệp, doanh nghiệp gửi hồ sơ đăng ký giải thể doanh nghiệp đến Cơ quan đăng ký kinh doanh cấp tỉnh nơi doanh nghiệp đặt trụ sở chính.</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 Trước khi nộp hồ sơ đăng ký giải thể doanh nghiệp, doanh nghiệp phải thực hiện thủ tục chấm dứt hoạt động chi nhánh, văn phòng đại diện, địa điểm kinh doanh của doanh nghiệp tại Cơ quan đăng ký kinh doanh cấp tỉnh nơi đặt chi nhánh, văn phòng đại diện, địa điểm kinh doanh. </w:t>
      </w:r>
    </w:p>
    <w:p w:rsidR="004C26E6" w:rsidRPr="00813F47" w:rsidRDefault="004C26E6" w:rsidP="004C26E6">
      <w:pPr>
        <w:spacing w:before="100" w:after="100" w:line="360" w:lineRule="exact"/>
        <w:ind w:firstLine="567"/>
        <w:rPr>
          <w:color w:val="000000"/>
          <w:spacing w:val="-2"/>
          <w:sz w:val="28"/>
          <w:szCs w:val="28"/>
          <w:lang w:val="vi-VN"/>
        </w:rPr>
      </w:pPr>
      <w:r w:rsidRPr="00813F47">
        <w:rPr>
          <w:color w:val="000000"/>
          <w:spacing w:val="-2"/>
          <w:sz w:val="28"/>
          <w:szCs w:val="28"/>
          <w:lang w:val="vi-VN"/>
        </w:rPr>
        <w:t>- Sau khi tiếp nhận hồ sơ đăng ký giải thể doanh nghiệp, Cơ quan đăng ký kinh doanh cấp tỉnh gửi thông tin về việc doanh nghiệp đăng ký giải thể cho Cơ quan thuế. Trong thời hạn 02 ngày làm việc kể từ ngày nhận được thông tin, Cơ quan thuế gửi ý kiến về việc hoàn thành nghĩa vụ nộp thuế của doanh nghiệp đến Cơ quan đăng ký kinh doanh cấp tỉnh. Trong thời hạn 05 ngày làm việc kể từ ngày nhận hồ sơ đăng ký giải thể doanh nghiệp, Cơ quan đăng ký kinh doanh cấp tỉnh chuyển tình trạng pháp lý của doanh nghiệp trong Cơ sở dữ liệu quốc gia về đăng ký doanh nghiệp sang tình trạng đã giải thể nếu không nhận được ý kiến của Cơ quan thuế hoặc nhận được ý kiến của Cơ quan thuế xác nhận doanh nghiệp đã hoàn thành nghĩa vụ thuế, đồng thời đăng tải thông báo về việc giải thể của doanh nghiệp trên Cổng thông tin quốc gia về đăng ký doanh nghiệp. Trường hợp Cơ quan thuế có ý kiến từ chối do doanh nghiệp chưa hoàn thành nghĩa vụ thuế theo quy định thì Cơ quan đăng ký kinh doanh cấp tỉnh ra thông báo cho doanh nghiệp biết.</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Sau thời hạn 180 ngày kể từ ngày Cơ quan đăng ký kinh doanh cấp tỉnh nhận được nghị quyết hoặc quyết định giải thể của doanh nghiệp mà Cơ quan đăng ký kinh doanh cấp tỉnh không nhận được hồ sơ đăng ký giải thể của doanh nghiệp, hồ sơ đăng ký chấm dứt hoạt động chi nhánh, văn phòng đại diện, địa điểm kinh doanh và ý kiến phản đối bằng văn bản của Cơ quan quản lý thuế hoặc tổ chức, cá nhân có liên quan khác, Cơ quan đăng ký kinh doanh cấp tỉnh chuyển tình trạng pháp lý của doanh nghiệp, chi nhánh, văn phòng đại diện, địa điểm kinh doanh trong Cơ sở dữ liệu quốc gia về đăng ký doanh nghiệp sang tình trạng đã giải thể, đã chấm dứt hoạt động, đồng thời ra thông báo doanh nghiệp đã giải thể, chi nhánh, văn phòng đại diện, địa điểm kinh doanh đã chấm dứt hoạt động trong thời hạn 03 ngày làm việc kể từ ngày kết thúc thời hạn nêu trên.</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 Trường hợp đăng ký giải thể doanh nghiệp trong trường hợp bị thu hồi Giấy chứng nhận đăng ký doanh nghiệp hoặc theo quyết định của Tòa án: Doanh nghiệp thực hiện bước 2 thủ tục giải thể doanh nghiệp trong trường hợp quy định tại các điểm a, b và c khoản 1 Điều 207 của Luật Doanh nghiệp được sửa đổi bổ sung năm 2025) </w:t>
      </w:r>
    </w:p>
    <w:p w:rsidR="004C26E6" w:rsidRPr="00813F47" w:rsidRDefault="004C26E6" w:rsidP="004C26E6">
      <w:pPr>
        <w:spacing w:before="100" w:after="100" w:line="360" w:lineRule="exact"/>
        <w:ind w:firstLine="567"/>
        <w:rPr>
          <w:color w:val="000000"/>
          <w:spacing w:val="-2"/>
          <w:sz w:val="28"/>
          <w:lang w:val="vi-VN"/>
        </w:rPr>
      </w:pPr>
      <w:r w:rsidRPr="00813F47">
        <w:rPr>
          <w:color w:val="000000"/>
          <w:spacing w:val="-2"/>
          <w:sz w:val="28"/>
          <w:lang w:val="vi-VN"/>
        </w:rPr>
        <w:t xml:space="preserve">Sau thời hạn 180 ngày kể từ ngày Cơ quan đăng ký kinh doanh cấp tỉnh thông báo tình trạng doanh nghiệp đang làm thủ tục giải thể trên Cổng thông tin quốc gia về đăng ký doanh nghiệp mà không nhận được hồ sơ đăng ký giải thể của doanh nghiệp, hồ sơ đăng ký chấm dứt hoạt động của chi nhánh, văn phòng đại diện, địa điểm kinh doanh và ý kiến phản đối bằng văn bản của Cơ quan quản lý thuế hoặc tổ chức, cá nhân và bên có liên quan khác, Cơ quan đăng ký kinh doanh cấp tỉnh chuyển tình trạng pháp lý của doanh nghiệp, chi nhánh, văn phòng đại diện, địa điểm kinh doanh trong Cơ sở dữ liệu quốc gia về đăng ký doanh nghiệp sang tình trạng đã giải thể, đã chấm dứt hoạt động đồng thời ra thông báo </w:t>
      </w:r>
      <w:r w:rsidRPr="00813F47">
        <w:rPr>
          <w:color w:val="000000"/>
          <w:spacing w:val="2"/>
          <w:sz w:val="28"/>
          <w:lang w:val="vi-VN"/>
        </w:rPr>
        <w:t>doanh nghiệp giải thể, chi nhánh, văn phòng đại diện, địa điểm kinh doanh chấm dứt hoạt động trong thời hạn 03 ngày làm việc kể từ ngày kết thúc thời hạn nêu trên.</w:t>
      </w:r>
    </w:p>
    <w:p w:rsidR="004C26E6" w:rsidRPr="00813F47" w:rsidRDefault="004C26E6" w:rsidP="004C26E6">
      <w:pPr>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4C26E6" w:rsidRPr="00813F47" w:rsidRDefault="004C26E6" w:rsidP="004C26E6">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4C26E6" w:rsidRPr="00813F47" w:rsidRDefault="004C26E6" w:rsidP="004C26E6">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4C26E6" w:rsidRPr="00813F47" w:rsidRDefault="004C26E6" w:rsidP="004C26E6">
      <w:pPr>
        <w:spacing w:before="100" w:after="100" w:line="360" w:lineRule="exact"/>
        <w:ind w:firstLine="567"/>
        <w:rPr>
          <w:color w:val="000000"/>
          <w:sz w:val="28"/>
          <w:szCs w:val="28"/>
          <w:lang w:val="vi-VN"/>
        </w:rPr>
      </w:pPr>
      <w:r w:rsidRPr="00813F47">
        <w:rPr>
          <w:rFonts w:eastAsia="Arial"/>
          <w:color w:val="000000"/>
          <w:spacing w:val="-2"/>
          <w:sz w:val="28"/>
          <w:szCs w:val="28"/>
          <w:lang w:val="vi-VN"/>
        </w:rPr>
        <w:t>Sau khi hoàn thành việc gửi hồ sơ đăng ký doanh nghiệp, người nộp hồ sơ sẽ nhận được giấy tiếp nhận hồ sơ và hẹn trả kết quả điện tử qua tài</w:t>
      </w:r>
      <w:r w:rsidRPr="00813F47">
        <w:rPr>
          <w:color w:val="000000"/>
          <w:sz w:val="28"/>
          <w:szCs w:val="28"/>
          <w:lang w:val="vi-VN"/>
        </w:rPr>
        <w:t xml:space="preserve"> khoản của người nộp hồ sơ.</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4C26E6" w:rsidRPr="00813F47" w:rsidRDefault="004C26E6" w:rsidP="004C26E6">
      <w:pPr>
        <w:spacing w:before="100" w:after="100" w:line="360" w:lineRule="exact"/>
        <w:ind w:firstLine="567"/>
        <w:rPr>
          <w:b/>
          <w:color w:val="000000"/>
          <w:sz w:val="28"/>
          <w:szCs w:val="28"/>
          <w:lang w:val="vi-VN"/>
        </w:rPr>
      </w:pPr>
      <w:r w:rsidRPr="00813F47">
        <w:rPr>
          <w:b/>
          <w:color w:val="000000"/>
          <w:sz w:val="28"/>
          <w:szCs w:val="28"/>
          <w:lang w:val="vi-VN"/>
        </w:rPr>
        <w:t>b)</w:t>
      </w:r>
      <w:r w:rsidRPr="00813F47">
        <w:rPr>
          <w:b/>
          <w:color w:val="000000"/>
          <w:sz w:val="28"/>
          <w:szCs w:val="28"/>
        </w:rPr>
        <w:t xml:space="preserve"> </w:t>
      </w:r>
      <w:r w:rsidRPr="00813F47">
        <w:rPr>
          <w:b/>
          <w:color w:val="000000"/>
          <w:sz w:val="28"/>
          <w:szCs w:val="28"/>
          <w:lang w:val="vi-VN"/>
        </w:rPr>
        <w:t xml:space="preserve">Cách thức thực hiện: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Người thành lập doanh nghiệp hoặc người được ủy quyền thực hiện đăng ký doanh nghiệp với Cơ quan đăng ký kinh doanh theo phương thức sau đây:</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4C26E6" w:rsidRPr="00813F47" w:rsidRDefault="004C26E6" w:rsidP="004C26E6">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xml:space="preserve">- Trực tuyến qua </w:t>
      </w:r>
      <w:r w:rsidRPr="00813F47">
        <w:rPr>
          <w:spacing w:val="-2"/>
          <w:sz w:val="28"/>
          <w:szCs w:val="28"/>
          <w:lang w:val="vi-VN"/>
        </w:rPr>
        <w:t>Cổng thông tin quốc gia về đăng ký doanh nghiệp.</w:t>
      </w:r>
    </w:p>
    <w:p w:rsidR="004C26E6" w:rsidRPr="00813F47" w:rsidRDefault="004C26E6" w:rsidP="004C26E6">
      <w:pPr>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Hồ sơ bao gồm:</w:t>
      </w:r>
    </w:p>
    <w:p w:rsidR="004C26E6" w:rsidRPr="00813F47" w:rsidRDefault="004C26E6" w:rsidP="004C26E6">
      <w:pPr>
        <w:widowControl w:val="0"/>
        <w:spacing w:before="100" w:after="100" w:line="360" w:lineRule="exact"/>
        <w:ind w:firstLine="567"/>
        <w:rPr>
          <w:i/>
          <w:color w:val="000000"/>
          <w:sz w:val="28"/>
          <w:szCs w:val="28"/>
          <w:u w:val="single"/>
          <w:lang w:val="vi-VN"/>
        </w:rPr>
      </w:pPr>
      <w:r w:rsidRPr="00813F47">
        <w:rPr>
          <w:i/>
          <w:color w:val="000000"/>
          <w:sz w:val="28"/>
          <w:szCs w:val="28"/>
          <w:u w:val="single"/>
          <w:lang w:val="vi-VN"/>
        </w:rPr>
        <w:t>Giải thể doanh nghiệp:</w:t>
      </w:r>
    </w:p>
    <w:p w:rsidR="004C26E6" w:rsidRPr="00813F47" w:rsidRDefault="004C26E6" w:rsidP="004C26E6">
      <w:pPr>
        <w:widowControl w:val="0"/>
        <w:spacing w:before="100" w:after="100" w:line="360" w:lineRule="exact"/>
        <w:ind w:firstLine="567"/>
        <w:rPr>
          <w:color w:val="000000"/>
          <w:sz w:val="28"/>
          <w:szCs w:val="28"/>
          <w:u w:val="single"/>
          <w:lang w:val="vi-VN"/>
        </w:rPr>
      </w:pPr>
      <w:r w:rsidRPr="00813F47">
        <w:rPr>
          <w:i/>
          <w:color w:val="000000"/>
          <w:sz w:val="28"/>
          <w:szCs w:val="28"/>
          <w:lang w:val="vi-VN"/>
        </w:rPr>
        <w:t>Bước 1: Hồ sơ thông báo giải thể doanh nghiệp:</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Nghị quyết hoặc quyết định giải thể của chủ doanh nghiệp tư nhân đối với doanh nghiệp tư nhân; của chủ sở hữu công ty đối với công ty </w:t>
      </w:r>
      <w:r w:rsidRPr="00813F47">
        <w:rPr>
          <w:color w:val="000000"/>
          <w:sz w:val="28"/>
          <w:szCs w:val="28"/>
          <w:lang w:val="vi-VN"/>
        </w:rPr>
        <w:t>TNHH</w:t>
      </w:r>
      <w:r w:rsidRPr="00813F47">
        <w:rPr>
          <w:rFonts w:eastAsia="Arial"/>
          <w:color w:val="000000"/>
          <w:sz w:val="28"/>
          <w:szCs w:val="28"/>
          <w:lang w:val="vi-VN"/>
        </w:rPr>
        <w:t xml:space="preserve"> một thành viên; của Hội đồng thành viên đối với công ty </w:t>
      </w:r>
      <w:r w:rsidRPr="00813F47">
        <w:rPr>
          <w:color w:val="000000"/>
          <w:sz w:val="28"/>
          <w:szCs w:val="28"/>
          <w:lang w:val="vi-VN"/>
        </w:rPr>
        <w:t>TNHH</w:t>
      </w:r>
      <w:r w:rsidRPr="00813F47">
        <w:rPr>
          <w:rFonts w:eastAsia="Arial"/>
          <w:color w:val="000000"/>
          <w:sz w:val="28"/>
          <w:szCs w:val="28"/>
          <w:lang w:val="vi-VN"/>
        </w:rPr>
        <w:t xml:space="preserve"> hai thành viên trở lên, công ty hợp danh; nghị quyết của Đại hội đồng cổ đông đối với công ty cổ phần về việc giải thể doanh nghiệp;</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Biên bản họp của Hội đồng thành viên đối với công ty </w:t>
      </w:r>
      <w:r w:rsidRPr="00813F47">
        <w:rPr>
          <w:color w:val="000000"/>
          <w:sz w:val="28"/>
          <w:szCs w:val="28"/>
          <w:lang w:val="vi-VN"/>
        </w:rPr>
        <w:t>TNHH</w:t>
      </w:r>
      <w:r w:rsidRPr="00813F47">
        <w:rPr>
          <w:rFonts w:eastAsia="Arial"/>
          <w:color w:val="000000"/>
          <w:sz w:val="28"/>
          <w:szCs w:val="28"/>
          <w:lang w:val="vi-VN"/>
        </w:rPr>
        <w:t xml:space="preserve"> hai thành viên trở lên, công ty hợp danh; của Đại hội đồng cổ đông đối với công ty cổ phần về việc giải thể doanh nghiệp;</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Phương án giải quyết nợ (nếu có).</w:t>
      </w:r>
    </w:p>
    <w:p w:rsidR="004C26E6" w:rsidRPr="00813F47" w:rsidRDefault="004C26E6" w:rsidP="004C26E6">
      <w:pPr>
        <w:spacing w:before="100" w:after="100" w:line="360" w:lineRule="exact"/>
        <w:ind w:firstLine="567"/>
        <w:rPr>
          <w:b/>
          <w:i/>
          <w:color w:val="000000"/>
          <w:sz w:val="28"/>
          <w:szCs w:val="28"/>
          <w:lang w:val="vi-VN"/>
        </w:rPr>
      </w:pPr>
      <w:r w:rsidRPr="00813F47">
        <w:rPr>
          <w:i/>
          <w:color w:val="000000"/>
          <w:sz w:val="28"/>
          <w:szCs w:val="28"/>
          <w:lang w:val="vi-VN"/>
        </w:rPr>
        <w:t>Bước 2: Hồ sơ đăng ký giải thể doanh nghiệp:</w:t>
      </w:r>
    </w:p>
    <w:p w:rsidR="004C26E6" w:rsidRPr="00813F47" w:rsidRDefault="004C26E6" w:rsidP="004C26E6">
      <w:pPr>
        <w:spacing w:before="100" w:after="100" w:line="360" w:lineRule="exact"/>
        <w:ind w:firstLine="567"/>
        <w:rPr>
          <w:color w:val="000000"/>
          <w:sz w:val="28"/>
          <w:szCs w:val="28"/>
          <w:shd w:val="clear" w:color="auto" w:fill="FFFFFF"/>
          <w:lang w:val="vi-VN"/>
        </w:rPr>
      </w:pPr>
      <w:r w:rsidRPr="00813F47">
        <w:rPr>
          <w:color w:val="000000"/>
          <w:sz w:val="28"/>
          <w:szCs w:val="28"/>
          <w:shd w:val="clear" w:color="auto" w:fill="FFFFFF"/>
          <w:lang w:val="vi-VN"/>
        </w:rPr>
        <w:t xml:space="preserve">(i) </w:t>
      </w:r>
      <w:r w:rsidRPr="00813F47">
        <w:rPr>
          <w:color w:val="000000"/>
          <w:sz w:val="28"/>
          <w:szCs w:val="28"/>
          <w:lang w:val="vi-VN"/>
        </w:rPr>
        <w:t>Thông báo về việc giải thể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shd w:val="clear" w:color="auto" w:fill="FFFFFF"/>
          <w:lang w:val="vi-VN"/>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rsidR="004C26E6" w:rsidRPr="00813F47" w:rsidRDefault="004C26E6" w:rsidP="004C26E6">
      <w:pPr>
        <w:spacing w:before="100" w:after="100" w:line="360" w:lineRule="exact"/>
        <w:ind w:firstLine="567"/>
        <w:rPr>
          <w:i/>
          <w:color w:val="000000"/>
          <w:sz w:val="28"/>
          <w:szCs w:val="28"/>
          <w:u w:val="single"/>
          <w:lang w:val="vi-VN"/>
        </w:rPr>
      </w:pPr>
      <w:r w:rsidRPr="00813F47">
        <w:rPr>
          <w:i/>
          <w:color w:val="000000"/>
          <w:sz w:val="28"/>
          <w:szCs w:val="28"/>
          <w:u w:val="single"/>
          <w:lang w:val="vi-VN"/>
        </w:rPr>
        <w:t>Trường hợp giải thể đối với doanh nghiệp xã hội:</w:t>
      </w:r>
    </w:p>
    <w:p w:rsidR="004C26E6" w:rsidRPr="00813F47" w:rsidRDefault="004C26E6" w:rsidP="004C26E6">
      <w:pPr>
        <w:widowControl w:val="0"/>
        <w:spacing w:before="100" w:after="100" w:line="360" w:lineRule="exact"/>
        <w:ind w:firstLine="567"/>
        <w:rPr>
          <w:color w:val="000000"/>
          <w:sz w:val="28"/>
          <w:szCs w:val="28"/>
          <w:u w:val="single"/>
          <w:lang w:val="vi-VN"/>
        </w:rPr>
      </w:pPr>
      <w:r w:rsidRPr="00813F47">
        <w:rPr>
          <w:i/>
          <w:color w:val="000000"/>
          <w:sz w:val="28"/>
          <w:szCs w:val="28"/>
          <w:lang w:val="vi-VN"/>
        </w:rPr>
        <w:t>Bước 1: Hồ sơ thông báo giải thể doanh nghiệp</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Nghị quyết hoặc quyết định giải thể của chủ doanh nghiệp tư nhân đối với doanh nghiệp tư nhân; của chủ sở hữu công ty đối với công ty </w:t>
      </w:r>
      <w:r w:rsidRPr="00813F47">
        <w:rPr>
          <w:color w:val="000000"/>
          <w:sz w:val="28"/>
          <w:szCs w:val="28"/>
          <w:lang w:val="vi-VN"/>
        </w:rPr>
        <w:t>TNHH</w:t>
      </w:r>
      <w:r w:rsidRPr="00813F47">
        <w:rPr>
          <w:rFonts w:eastAsia="Arial"/>
          <w:color w:val="000000"/>
          <w:sz w:val="28"/>
          <w:szCs w:val="28"/>
          <w:lang w:val="vi-VN"/>
        </w:rPr>
        <w:t xml:space="preserve"> một thành viên; của Hội đồng thành viên đối với công ty </w:t>
      </w:r>
      <w:r w:rsidRPr="00813F47">
        <w:rPr>
          <w:color w:val="000000"/>
          <w:sz w:val="28"/>
          <w:szCs w:val="28"/>
          <w:lang w:val="vi-VN"/>
        </w:rPr>
        <w:t>TNHH</w:t>
      </w:r>
      <w:r w:rsidRPr="00813F47">
        <w:rPr>
          <w:rFonts w:eastAsia="Arial"/>
          <w:color w:val="000000"/>
          <w:sz w:val="28"/>
          <w:szCs w:val="28"/>
          <w:lang w:val="vi-VN"/>
        </w:rPr>
        <w:t xml:space="preserve"> hai thành viên trở lên, công ty hợp danh; nghị quyết của Đại hội đồng cổ đông đối với công ty cổ phần về việc giải thể doanh nghiệp;</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Biên bản họp của Hội đồng thành viên đối với công ty </w:t>
      </w:r>
      <w:r w:rsidRPr="00813F47">
        <w:rPr>
          <w:color w:val="000000"/>
          <w:sz w:val="28"/>
          <w:szCs w:val="28"/>
          <w:lang w:val="vi-VN"/>
        </w:rPr>
        <w:t>TNHH</w:t>
      </w:r>
      <w:r w:rsidRPr="00813F47">
        <w:rPr>
          <w:rFonts w:eastAsia="Arial"/>
          <w:color w:val="000000"/>
          <w:sz w:val="28"/>
          <w:szCs w:val="28"/>
          <w:lang w:val="vi-VN"/>
        </w:rPr>
        <w:t xml:space="preserve"> hai thành viên trở lên, công ty hợp danh; của Đại hội đồng cổ đông đối với công ty cổ phần về việc giải thể doanh nghiệp;</w:t>
      </w:r>
    </w:p>
    <w:p w:rsidR="004C26E6" w:rsidRPr="00813F47" w:rsidRDefault="004C26E6" w:rsidP="004C26E6">
      <w:pPr>
        <w:spacing w:before="100" w:after="100" w:line="360" w:lineRule="exact"/>
        <w:ind w:firstLine="567"/>
        <w:rPr>
          <w:color w:val="000000"/>
          <w:sz w:val="28"/>
          <w:szCs w:val="28"/>
          <w:lang w:val="vi-VN"/>
        </w:rPr>
      </w:pPr>
      <w:r w:rsidRPr="00813F47">
        <w:rPr>
          <w:rFonts w:eastAsia="Arial"/>
          <w:color w:val="000000"/>
          <w:sz w:val="28"/>
          <w:szCs w:val="28"/>
          <w:lang w:val="vi-VN"/>
        </w:rPr>
        <w:t>(iii) Phương án giải quyết nợ (nếu có).</w:t>
      </w:r>
    </w:p>
    <w:p w:rsidR="004C26E6" w:rsidRPr="00813F47" w:rsidRDefault="004C26E6" w:rsidP="004C26E6">
      <w:pPr>
        <w:spacing w:before="100" w:after="100" w:line="360" w:lineRule="exact"/>
        <w:ind w:firstLine="567"/>
        <w:rPr>
          <w:i/>
          <w:color w:val="000000"/>
          <w:sz w:val="28"/>
          <w:szCs w:val="28"/>
          <w:u w:val="single"/>
          <w:lang w:val="vi-VN"/>
        </w:rPr>
      </w:pPr>
      <w:r w:rsidRPr="00813F47">
        <w:rPr>
          <w:i/>
          <w:color w:val="000000"/>
          <w:sz w:val="28"/>
          <w:szCs w:val="28"/>
          <w:lang w:val="vi-VN"/>
        </w:rPr>
        <w:t>Bước 2: Hồ sơ đăng ký giải thể doanh nghiệp</w:t>
      </w:r>
    </w:p>
    <w:p w:rsidR="004C26E6" w:rsidRPr="00813F47" w:rsidRDefault="004C26E6" w:rsidP="004C26E6">
      <w:pPr>
        <w:spacing w:before="100" w:after="100" w:line="360" w:lineRule="exact"/>
        <w:ind w:firstLine="567"/>
        <w:rPr>
          <w:color w:val="000000"/>
          <w:sz w:val="28"/>
          <w:szCs w:val="28"/>
          <w:shd w:val="clear" w:color="auto" w:fill="FFFFFF"/>
          <w:lang w:val="vi-VN"/>
        </w:rPr>
      </w:pPr>
      <w:r w:rsidRPr="00813F47">
        <w:rPr>
          <w:color w:val="000000"/>
          <w:sz w:val="28"/>
          <w:szCs w:val="28"/>
          <w:shd w:val="clear" w:color="auto" w:fill="FFFFFF"/>
          <w:lang w:val="vi-VN"/>
        </w:rPr>
        <w:t xml:space="preserve">(i) </w:t>
      </w:r>
      <w:r w:rsidRPr="00813F47">
        <w:rPr>
          <w:color w:val="000000"/>
          <w:sz w:val="28"/>
          <w:szCs w:val="28"/>
          <w:lang w:val="vi-VN"/>
        </w:rPr>
        <w:t>Thông báo về việc giải thể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shd w:val="clear" w:color="auto" w:fill="FFFFFF"/>
          <w:lang w:val="vi-VN"/>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rsidR="004C26E6" w:rsidRPr="00813F47" w:rsidRDefault="004C26E6" w:rsidP="004C26E6">
      <w:pPr>
        <w:spacing w:before="100" w:after="100" w:line="360" w:lineRule="exact"/>
        <w:ind w:firstLine="567"/>
        <w:rPr>
          <w:i/>
          <w:color w:val="000000"/>
          <w:spacing w:val="-4"/>
          <w:sz w:val="28"/>
          <w:szCs w:val="28"/>
          <w:u w:val="single"/>
          <w:lang w:val="vi-VN"/>
        </w:rPr>
      </w:pPr>
      <w:r w:rsidRPr="00813F47">
        <w:rPr>
          <w:color w:val="000000"/>
          <w:spacing w:val="-4"/>
          <w:sz w:val="28"/>
          <w:szCs w:val="28"/>
          <w:lang w:val="vi-VN"/>
        </w:rPr>
        <w:t xml:space="preserve">(iii) Bản sao tài liệu về việc xử lý số dư tài sản hoặc tài chính đối với nguồn viện trợ, tài trợ mà doanh nghiệp xã hội đã nhận (kèm theo trong trường hợp </w:t>
      </w:r>
      <w:r w:rsidRPr="00813F47">
        <w:rPr>
          <w:rFonts w:eastAsia="Arial"/>
          <w:color w:val="000000"/>
          <w:spacing w:val="-4"/>
          <w:sz w:val="28"/>
          <w:szCs w:val="28"/>
          <w:lang w:val="vi-VN"/>
        </w:rPr>
        <w:t>doanh nghiệp xã hội còn số dư tài sản hoặc tài chính đối với nguồn viện trợ, tài trợ đã nhận)</w:t>
      </w:r>
      <w:r w:rsidRPr="00813F47">
        <w:rPr>
          <w:color w:val="000000"/>
          <w:spacing w:val="-4"/>
          <w:sz w:val="28"/>
          <w:szCs w:val="28"/>
          <w:lang w:val="vi-VN"/>
        </w:rPr>
        <w:t>.</w:t>
      </w:r>
    </w:p>
    <w:p w:rsidR="004C26E6" w:rsidRPr="00813F47" w:rsidRDefault="004C26E6" w:rsidP="004C26E6">
      <w:pPr>
        <w:spacing w:before="100" w:after="100" w:line="360" w:lineRule="exact"/>
        <w:ind w:firstLine="567"/>
        <w:rPr>
          <w:i/>
          <w:color w:val="000000"/>
          <w:sz w:val="28"/>
          <w:szCs w:val="28"/>
          <w:u w:val="single"/>
          <w:lang w:val="vi-VN"/>
        </w:rPr>
      </w:pPr>
      <w:r w:rsidRPr="00813F47">
        <w:rPr>
          <w:i/>
          <w:color w:val="000000"/>
          <w:sz w:val="28"/>
          <w:szCs w:val="28"/>
          <w:u w:val="single"/>
          <w:lang w:val="vi-VN"/>
        </w:rPr>
        <w:t>Trường hợp doanh nghiệp hoạt động theo Giấy phép đầu tư, Giấy chứng nhận đầu tư (đồng thời là Giấy chứng nhận đăng ký kinh doanh) hoặc các giấy tờ có giá trị pháp lý tương đương đăng ký giải thể:</w:t>
      </w:r>
    </w:p>
    <w:p w:rsidR="004C26E6" w:rsidRPr="00813F47" w:rsidRDefault="004C26E6" w:rsidP="004C26E6">
      <w:pPr>
        <w:spacing w:before="100" w:after="100" w:line="360" w:lineRule="exact"/>
        <w:ind w:firstLine="567"/>
        <w:rPr>
          <w:color w:val="000000"/>
          <w:sz w:val="28"/>
          <w:szCs w:val="28"/>
          <w:shd w:val="clear" w:color="auto" w:fill="FFFFFF"/>
          <w:lang w:val="vi-VN"/>
        </w:rPr>
      </w:pPr>
      <w:r w:rsidRPr="00813F47">
        <w:rPr>
          <w:color w:val="000000"/>
          <w:sz w:val="28"/>
          <w:szCs w:val="28"/>
          <w:shd w:val="clear" w:color="auto" w:fill="FFFFFF"/>
          <w:lang w:val="vi-VN"/>
        </w:rPr>
        <w:t xml:space="preserve"> (i) </w:t>
      </w:r>
      <w:r w:rsidRPr="00813F47">
        <w:rPr>
          <w:color w:val="000000"/>
          <w:sz w:val="28"/>
          <w:szCs w:val="28"/>
          <w:lang w:val="vi-VN"/>
        </w:rPr>
        <w:t>Thông báo về việc giải thể doanh nghiệp;</w:t>
      </w:r>
    </w:p>
    <w:p w:rsidR="004C26E6" w:rsidRPr="00813F47" w:rsidRDefault="004C26E6" w:rsidP="004C26E6">
      <w:pPr>
        <w:spacing w:before="100" w:after="100" w:line="360" w:lineRule="exact"/>
        <w:ind w:firstLine="567"/>
        <w:rPr>
          <w:color w:val="000000"/>
          <w:sz w:val="28"/>
          <w:szCs w:val="28"/>
          <w:shd w:val="clear" w:color="auto" w:fill="FFFFFF"/>
          <w:lang w:val="vi-VN"/>
        </w:rPr>
      </w:pPr>
      <w:r w:rsidRPr="00813F47">
        <w:rPr>
          <w:color w:val="000000"/>
          <w:sz w:val="28"/>
          <w:szCs w:val="28"/>
          <w:shd w:val="clear" w:color="auto" w:fill="FFFFFF"/>
          <w:lang w:val="vi-VN"/>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rsidR="004C26E6" w:rsidRPr="00813F47" w:rsidRDefault="004C26E6" w:rsidP="004C26E6">
      <w:pPr>
        <w:spacing w:before="100" w:after="100" w:line="360" w:lineRule="exact"/>
        <w:ind w:firstLine="567"/>
        <w:rPr>
          <w:rFonts w:eastAsia="Arial"/>
          <w:color w:val="000000"/>
          <w:spacing w:val="-2"/>
          <w:sz w:val="28"/>
          <w:lang w:val="vi-VN"/>
        </w:rPr>
      </w:pPr>
      <w:r w:rsidRPr="00813F47">
        <w:rPr>
          <w:color w:val="000000"/>
          <w:sz w:val="28"/>
          <w:szCs w:val="28"/>
          <w:lang w:val="vi-VN"/>
        </w:rPr>
        <w:t xml:space="preserve">(iii) </w:t>
      </w:r>
      <w:r w:rsidRPr="00813F47">
        <w:rPr>
          <w:rFonts w:eastAsia="Arial"/>
          <w:color w:val="000000"/>
          <w:spacing w:val="-2"/>
          <w:sz w:val="28"/>
          <w:lang w:val="vi-VN"/>
        </w:rPr>
        <w:t>Văn bản đề nghị bổ sung, cập nhật thông tin đăng ký doanh nghiệp;</w:t>
      </w:r>
    </w:p>
    <w:p w:rsidR="004C26E6" w:rsidRPr="00813F47" w:rsidRDefault="004C26E6" w:rsidP="004C26E6">
      <w:pPr>
        <w:spacing w:before="100" w:after="100" w:line="360" w:lineRule="exact"/>
        <w:ind w:firstLine="567"/>
        <w:rPr>
          <w:rFonts w:eastAsia="Arial"/>
          <w:color w:val="000000"/>
          <w:spacing w:val="-2"/>
          <w:sz w:val="28"/>
          <w:lang w:val="vi-VN"/>
        </w:rPr>
      </w:pPr>
      <w:r w:rsidRPr="00813F47">
        <w:rPr>
          <w:rFonts w:eastAsia="Arial"/>
          <w:color w:val="000000"/>
          <w:spacing w:val="-2"/>
          <w:sz w:val="28"/>
          <w:lang w:val="vi-VN"/>
        </w:rPr>
        <w:t>(iv) Bản sao Giấy phép đầu tư, Giấy chứng nhận đầu tư (đồng thời là Giấy chứng nhận đăng ký kinh doanh) hoặc các giấy tờ có giá trị pháp lý tương đương;</w:t>
      </w:r>
    </w:p>
    <w:p w:rsidR="004C26E6" w:rsidRPr="00813F47" w:rsidRDefault="004C26E6" w:rsidP="004C26E6">
      <w:pPr>
        <w:spacing w:before="100" w:after="100" w:line="360" w:lineRule="exact"/>
        <w:ind w:firstLine="567"/>
        <w:rPr>
          <w:color w:val="000000"/>
          <w:sz w:val="28"/>
          <w:szCs w:val="28"/>
          <w:lang w:val="vi-VN"/>
        </w:rPr>
      </w:pPr>
      <w:r w:rsidRPr="00813F47">
        <w:rPr>
          <w:rFonts w:eastAsia="Arial"/>
          <w:color w:val="000000"/>
          <w:spacing w:val="-2"/>
          <w:sz w:val="28"/>
          <w:lang w:val="vi-VN"/>
        </w:rPr>
        <w:t>(v) Bản sao Giấy chứng nhận đăng ký thuế của doanh nghiệp.</w:t>
      </w:r>
    </w:p>
    <w:p w:rsidR="004C26E6" w:rsidRPr="00813F47" w:rsidRDefault="004C26E6" w:rsidP="004C26E6">
      <w:pPr>
        <w:spacing w:before="100" w:after="100" w:line="360" w:lineRule="exact"/>
        <w:ind w:firstLine="567"/>
        <w:rPr>
          <w:rFonts w:eastAsia="Arial"/>
          <w:i/>
          <w:color w:val="000000"/>
          <w:spacing w:val="-2"/>
          <w:sz w:val="28"/>
          <w:u w:val="single"/>
          <w:lang w:val="vi-VN"/>
        </w:rPr>
      </w:pPr>
      <w:r w:rsidRPr="00813F47">
        <w:rPr>
          <w:rFonts w:eastAsia="Arial"/>
          <w:i/>
          <w:color w:val="000000"/>
          <w:spacing w:val="-2"/>
          <w:sz w:val="28"/>
          <w:u w:val="single"/>
          <w:lang w:val="vi-VN"/>
        </w:rPr>
        <w:t>Giải thể doanh nghiệp trong trường hợp bị thu hồi Giấy chứng nhận đăng ký doanh nghiệp hoặc theo quyết định của Tòa án:</w:t>
      </w:r>
    </w:p>
    <w:p w:rsidR="004C26E6" w:rsidRPr="00813F47" w:rsidRDefault="004C26E6" w:rsidP="004C26E6">
      <w:pPr>
        <w:spacing w:before="100" w:after="100" w:line="360" w:lineRule="exact"/>
        <w:ind w:firstLine="567"/>
        <w:rPr>
          <w:rFonts w:eastAsia="Arial"/>
          <w:color w:val="000000"/>
          <w:spacing w:val="-2"/>
          <w:sz w:val="28"/>
          <w:lang w:val="vi-VN"/>
        </w:rPr>
      </w:pPr>
      <w:r w:rsidRPr="00813F47">
        <w:rPr>
          <w:rFonts w:eastAsia="Arial"/>
          <w:color w:val="000000"/>
          <w:spacing w:val="-2"/>
          <w:sz w:val="28"/>
          <w:lang w:val="vi-VN"/>
        </w:rPr>
        <w:t>(i) Thông báo về việc giải thể doanh nghiệp;</w:t>
      </w:r>
    </w:p>
    <w:p w:rsidR="004C26E6" w:rsidRPr="00813F47" w:rsidRDefault="004C26E6" w:rsidP="004C26E6">
      <w:pPr>
        <w:spacing w:before="100" w:after="100" w:line="360" w:lineRule="exact"/>
        <w:ind w:firstLine="567"/>
        <w:rPr>
          <w:rFonts w:eastAsia="Arial"/>
          <w:color w:val="000000"/>
          <w:spacing w:val="-2"/>
          <w:sz w:val="28"/>
          <w:lang w:val="vi-VN"/>
        </w:rPr>
      </w:pPr>
      <w:r w:rsidRPr="00813F47">
        <w:rPr>
          <w:rFonts w:eastAsia="Arial"/>
          <w:color w:val="000000"/>
          <w:spacing w:val="-2"/>
          <w:sz w:val="28"/>
          <w:lang w:val="vi-VN"/>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4C26E6" w:rsidRPr="00813F47" w:rsidRDefault="004C26E6" w:rsidP="004C26E6">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4C26E6" w:rsidRPr="00813F47" w:rsidRDefault="004C26E6" w:rsidP="004C26E6">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4C26E6" w:rsidRPr="00813F47" w:rsidRDefault="004C26E6" w:rsidP="004C26E6">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pacing w:val="-2"/>
          <w:sz w:val="28"/>
          <w:lang w:val="vi-VN"/>
        </w:rPr>
        <w:t>Trường hợp việc xác thực điện tử bị gián đoạn thì người ủy quyền thực hiện việc xác thực điện tử sau khi được cấp đăng ký doanh nghiệp.</w:t>
      </w:r>
    </w:p>
    <w:p w:rsidR="004C26E6" w:rsidRPr="00813F47" w:rsidRDefault="004C26E6" w:rsidP="004C26E6">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4C26E6" w:rsidRPr="00813F47" w:rsidRDefault="004C26E6" w:rsidP="004C26E6">
      <w:pPr>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01 bộ hồ sơ.</w:t>
      </w:r>
    </w:p>
    <w:p w:rsidR="004C26E6" w:rsidRPr="00813F47" w:rsidRDefault="004C26E6" w:rsidP="004C26E6">
      <w:pPr>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Thông báo giải thể: 03 ngày làm việc kể từ ngày nhận được hồ sơ hợp lệ.</w:t>
      </w:r>
    </w:p>
    <w:p w:rsidR="004C26E6" w:rsidRPr="00813F47" w:rsidRDefault="004C26E6" w:rsidP="004C26E6">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Đăng ký giải thể: Trong thời hạn 05 ngày làm việc kể từ ngày nhận hồ sơ đăng ký giải thể doanh nghiệp.</w:t>
      </w:r>
    </w:p>
    <w:p w:rsidR="004C26E6" w:rsidRPr="00813F47" w:rsidRDefault="004C26E6" w:rsidP="004C26E6">
      <w:pPr>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4C26E6" w:rsidRPr="00813F47" w:rsidRDefault="004C26E6" w:rsidP="004C26E6">
      <w:pPr>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4C26E6" w:rsidRPr="00813F47" w:rsidRDefault="004C26E6" w:rsidP="004C26E6">
      <w:pPr>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4C26E6" w:rsidRPr="00813F47" w:rsidRDefault="004C26E6" w:rsidP="004C26E6">
      <w:pPr>
        <w:spacing w:before="100" w:after="100" w:line="360" w:lineRule="exact"/>
        <w:ind w:firstLine="567"/>
        <w:rPr>
          <w:b/>
          <w:color w:val="000000"/>
          <w:sz w:val="28"/>
          <w:szCs w:val="28"/>
          <w:lang w:val="vi-VN"/>
        </w:rPr>
      </w:pPr>
      <w:r w:rsidRPr="00813F47">
        <w:rPr>
          <w:b/>
          <w:color w:val="000000"/>
          <w:sz w:val="28"/>
          <w:szCs w:val="28"/>
          <w:lang w:val="vi-VN"/>
        </w:rPr>
        <w:t xml:space="preserve">h) Kết quả thực hiện thủ tục hành chính: </w:t>
      </w:r>
    </w:p>
    <w:p w:rsidR="004C26E6" w:rsidRPr="00813F47" w:rsidRDefault="004C26E6" w:rsidP="004C26E6">
      <w:pPr>
        <w:spacing w:before="100" w:after="100" w:line="360" w:lineRule="exact"/>
        <w:ind w:firstLine="567"/>
        <w:rPr>
          <w:color w:val="000000"/>
          <w:sz w:val="28"/>
          <w:szCs w:val="28"/>
          <w:lang w:val="vi-VN"/>
        </w:rPr>
      </w:pPr>
      <w:r w:rsidRPr="00813F47">
        <w:rPr>
          <w:bCs/>
          <w:color w:val="000000"/>
          <w:sz w:val="28"/>
          <w:szCs w:val="28"/>
          <w:lang w:val="vi-VN"/>
        </w:rPr>
        <w:t>- Trường hợp hồ sơ hợp lệ:</w:t>
      </w:r>
      <w:r w:rsidRPr="00813F47">
        <w:rPr>
          <w:color w:val="000000"/>
          <w:sz w:val="28"/>
          <w:szCs w:val="28"/>
          <w:lang w:val="vi-VN"/>
        </w:rPr>
        <w:t xml:space="preserve">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Bước 1: Thông báo việc giải thể doanh nghiệp tới Cơ quan đăng ký kinh doanh cấp tỉnh nơi doanh nghiệp đặt trụ sở chính:</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(i) Đăng tải nghị quyết hoặc quyết định giải thể đồng thời thông báo tình trạng doanh nghiệp đang làm thủ tục giải thể, tình trạng chi nhánh, văn phòng đại diện, địa điểm kinh doanh đang làm thủ tục chấm dứt hoạt động trên Cổng thông tin quốc gia về đăng ký doanh nghiệp;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(ii) Chuyển tình trạng pháp lý của doanh nghiệp sang tình trạng đang làm thủ tục giải thể, chuyển tình trạng pháp lý của chi nhánh, văn phòng đại diện, địa điểm kinh doanh sang tình trạng đang làm thủ tục chấm dứt hoạt động trong Cơ sở dữ liệu quốc gia về đăng ký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 (iii) Gửi thông tin về việc giải thể của doanh nghiệp, thông tin về việc đang làm thủ tục chấm dứt hoạt động của chi nhánh, văn phòng đại diện, địa điểm kinh doanh cho Cơ quan thuế, cơ quan thi hành án dân sự.</w:t>
      </w:r>
    </w:p>
    <w:p w:rsidR="004C26E6" w:rsidRPr="00813F47" w:rsidRDefault="004C26E6" w:rsidP="004C26E6">
      <w:pPr>
        <w:spacing w:before="100" w:after="100" w:line="360" w:lineRule="exact"/>
        <w:ind w:firstLine="567"/>
        <w:rPr>
          <w:color w:val="000000"/>
          <w:spacing w:val="-4"/>
          <w:sz w:val="28"/>
          <w:szCs w:val="28"/>
          <w:lang w:val="vi-VN"/>
        </w:rPr>
      </w:pPr>
      <w:r w:rsidRPr="00813F47">
        <w:rPr>
          <w:color w:val="000000"/>
          <w:spacing w:val="-4"/>
          <w:sz w:val="28"/>
          <w:szCs w:val="28"/>
          <w:lang w:val="vi-VN"/>
        </w:rPr>
        <w:t>Bước 2: Sau khi thanh toán hết các khoản nợ, doanh nghiệp nộp hồ sơ đăng ký giải thể đến Cơ quan đăng ký kinh doanh cấp tỉnh nơi doanh nghiệp đặt trụ sở chính.</w:t>
      </w:r>
    </w:p>
    <w:p w:rsidR="004C26E6" w:rsidRPr="00813F47" w:rsidRDefault="004C26E6" w:rsidP="004C26E6">
      <w:pPr>
        <w:spacing w:before="100" w:after="100" w:line="360" w:lineRule="exact"/>
        <w:ind w:firstLine="567"/>
        <w:rPr>
          <w:color w:val="000000"/>
          <w:sz w:val="28"/>
          <w:szCs w:val="28"/>
          <w:lang w:val="vi-VN"/>
        </w:rPr>
      </w:pPr>
      <w:r w:rsidRPr="00813F47">
        <w:rPr>
          <w:color w:val="000000"/>
          <w:spacing w:val="-2"/>
          <w:sz w:val="28"/>
          <w:szCs w:val="28"/>
          <w:lang w:val="vi-VN"/>
        </w:rPr>
        <w:t>Cơ quan đăng ký kinh doanh cấp tỉnh chuyển tình trạng pháp lý của doanh nghiệp trong Cơ sở dữ liệu quốc gia về đăng ký doanh nghiệp sang tình trạng đã giải thể nếu không nhận được ý kiến của Cơ quan thuế hoặc nhận được ý kiến của Cơ quan thuế xác nhận doanh nghiệp đã hoàn thành nghĩa vụ thuế, đồng thời đăng tải thông báo về việc giải thể của doanh nghiệp trên Cổng thông tin quốc gia về đăng ký doanh nghiệp.</w:t>
      </w:r>
    </w:p>
    <w:p w:rsidR="004C26E6" w:rsidRPr="00813F47" w:rsidRDefault="004C26E6" w:rsidP="004C26E6">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Trường hợp từ chối đăng ký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Cơ quan đăng ký kinh doanh thông báo bằng văn bản cho người thành lập doanh nghiệp và nêu rõ lý do.</w:t>
      </w:r>
    </w:p>
    <w:p w:rsidR="004C26E6" w:rsidRPr="00813F47" w:rsidRDefault="004C26E6" w:rsidP="004C26E6">
      <w:pPr>
        <w:spacing w:before="100" w:after="100" w:line="360" w:lineRule="exact"/>
        <w:ind w:firstLine="567"/>
        <w:rPr>
          <w:b/>
          <w:color w:val="000000"/>
          <w:sz w:val="28"/>
          <w:szCs w:val="28"/>
          <w:lang w:val="es-ES"/>
        </w:rPr>
      </w:pPr>
      <w:r w:rsidRPr="00813F47">
        <w:rPr>
          <w:b/>
          <w:color w:val="000000"/>
          <w:sz w:val="28"/>
          <w:szCs w:val="28"/>
          <w:lang w:val="es-ES"/>
        </w:rPr>
        <w:t>i) Lệ phí:</w:t>
      </w:r>
    </w:p>
    <w:p w:rsidR="004C26E6" w:rsidRPr="00813F47" w:rsidRDefault="004C26E6" w:rsidP="004C26E6">
      <w:pPr>
        <w:widowControl w:val="0"/>
        <w:spacing w:before="100" w:after="100" w:line="360" w:lineRule="exact"/>
        <w:ind w:firstLine="567"/>
        <w:rPr>
          <w:color w:val="000000"/>
          <w:sz w:val="28"/>
          <w:szCs w:val="28"/>
          <w:lang w:val="vi-VN" w:eastAsia="zh-TW"/>
        </w:rPr>
      </w:pPr>
      <w:r w:rsidRPr="00813F47">
        <w:rPr>
          <w:color w:val="000000"/>
          <w:sz w:val="28"/>
          <w:szCs w:val="28"/>
          <w:lang w:val="vi-VN" w:eastAsia="zh-TW"/>
        </w:rPr>
        <w:t>Miễn lệ phí (Thông tư số 47/2019/TT-BTC).</w:t>
      </w:r>
    </w:p>
    <w:p w:rsidR="004C26E6" w:rsidRPr="00813F47" w:rsidRDefault="004C26E6" w:rsidP="004C26E6">
      <w:pPr>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4C26E6" w:rsidRPr="00813F47" w:rsidRDefault="004C26E6" w:rsidP="004C26E6">
      <w:pPr>
        <w:spacing w:before="100" w:after="100" w:line="360" w:lineRule="exact"/>
        <w:ind w:firstLine="567"/>
        <w:rPr>
          <w:bCs/>
          <w:iCs/>
          <w:color w:val="000000"/>
          <w:sz w:val="28"/>
          <w:szCs w:val="28"/>
          <w:lang w:val="vi-VN"/>
        </w:rPr>
      </w:pPr>
      <w:r w:rsidRPr="00813F47">
        <w:rPr>
          <w:bCs/>
          <w:iCs/>
          <w:color w:val="000000"/>
          <w:sz w:val="28"/>
          <w:szCs w:val="28"/>
          <w:lang w:val="vi-VN"/>
        </w:rPr>
        <w:t xml:space="preserve">(i) Thông báo về việc giải thể doanh nghiệp (Mẫu số 30, </w:t>
      </w:r>
      <w:r w:rsidRPr="00813F47">
        <w:rPr>
          <w:bCs/>
          <w:color w:val="000000"/>
          <w:sz w:val="28"/>
          <w:szCs w:val="28"/>
          <w:lang w:val="vi-VN" w:eastAsia="zh-CN"/>
        </w:rPr>
        <w:t xml:space="preserve">Phụ lục I kèm theo </w:t>
      </w:r>
      <w:r w:rsidRPr="00813F47">
        <w:rPr>
          <w:sz w:val="28"/>
          <w:szCs w:val="28"/>
          <w:lang w:val="vi-VN"/>
        </w:rPr>
        <w:t>Thông tư số 68/2025/TT-BTC</w:t>
      </w:r>
      <w:r w:rsidRPr="00813F47">
        <w:rPr>
          <w:bCs/>
          <w:iCs/>
          <w:color w:val="000000"/>
          <w:sz w:val="28"/>
          <w:szCs w:val="28"/>
          <w:lang w:val="vi-VN"/>
        </w:rPr>
        <w:t>);</w:t>
      </w:r>
    </w:p>
    <w:p w:rsidR="004C26E6" w:rsidRPr="00813F47" w:rsidRDefault="004C26E6" w:rsidP="004C26E6">
      <w:pPr>
        <w:spacing w:before="100" w:after="100" w:line="360" w:lineRule="exact"/>
        <w:ind w:firstLine="567"/>
        <w:rPr>
          <w:bCs/>
          <w:iCs/>
          <w:color w:val="000000"/>
          <w:sz w:val="28"/>
          <w:szCs w:val="28"/>
          <w:lang w:val="vi-VN"/>
        </w:rPr>
      </w:pPr>
      <w:r w:rsidRPr="00813F47">
        <w:rPr>
          <w:bCs/>
          <w:iCs/>
          <w:color w:val="000000"/>
          <w:sz w:val="28"/>
          <w:szCs w:val="28"/>
          <w:lang w:val="vi-VN"/>
        </w:rPr>
        <w:t xml:space="preserve">(ii) Giấy đề nghị đăng ký thay đổi nội dung Giấy chứng nhận đăng ký doanh nghiệp/Thông báo thay đổi nội dung đăng ký doanh nghiệp (Mẫu số 12, </w:t>
      </w:r>
      <w:r w:rsidRPr="00813F47">
        <w:rPr>
          <w:bCs/>
          <w:color w:val="000000"/>
          <w:sz w:val="28"/>
          <w:szCs w:val="28"/>
          <w:lang w:val="vi-VN" w:eastAsia="zh-CN"/>
        </w:rPr>
        <w:t xml:space="preserve">Phụ lục I kèm theo </w:t>
      </w:r>
      <w:r w:rsidRPr="00813F47">
        <w:rPr>
          <w:sz w:val="28"/>
          <w:szCs w:val="28"/>
          <w:lang w:val="vi-VN"/>
        </w:rPr>
        <w:t>Thông tư số 68/2025/TT-BTC</w:t>
      </w:r>
      <w:r w:rsidRPr="00813F47">
        <w:rPr>
          <w:bCs/>
          <w:iCs/>
          <w:color w:val="000000"/>
          <w:sz w:val="28"/>
          <w:szCs w:val="28"/>
          <w:lang w:val="vi-VN"/>
        </w:rPr>
        <w:t>).</w:t>
      </w:r>
    </w:p>
    <w:p w:rsidR="004C26E6" w:rsidRPr="00813F47" w:rsidRDefault="004C26E6" w:rsidP="004C26E6">
      <w:pPr>
        <w:spacing w:before="100" w:after="100" w:line="360" w:lineRule="exact"/>
        <w:ind w:firstLine="567"/>
        <w:rPr>
          <w:bCs/>
          <w:i/>
          <w:iCs/>
          <w:color w:val="000000"/>
          <w:sz w:val="28"/>
          <w:szCs w:val="28"/>
          <w:lang w:val="vi-VN"/>
        </w:rPr>
      </w:pPr>
      <w:r w:rsidRPr="00813F47">
        <w:rPr>
          <w:bCs/>
          <w:i/>
          <w:iCs/>
          <w:color w:val="000000"/>
          <w:sz w:val="28"/>
          <w:szCs w:val="28"/>
          <w:lang w:val="vi-VN"/>
        </w:rPr>
        <w:t>(Dùng trong trường hợp đăng ký thay đổi nội dung Giấy chứng nhận đăng ký doanh nghiệp/thông báo thay đổi nội dung đăng ký doanh nghiệp; Bổ sung, cập nhật, thông tin đăng ký doanh nghiệp; Đề nghị hiệu đính thông tin đăng ký doanh nghiệp).</w:t>
      </w:r>
    </w:p>
    <w:p w:rsidR="004C26E6" w:rsidRPr="00813F47" w:rsidRDefault="004C26E6" w:rsidP="004C26E6">
      <w:pPr>
        <w:spacing w:before="100" w:after="100" w:line="360" w:lineRule="exact"/>
        <w:ind w:firstLine="567"/>
        <w:rPr>
          <w:b/>
          <w:color w:val="000000"/>
          <w:sz w:val="28"/>
          <w:szCs w:val="28"/>
          <w:lang w:val="vi-VN"/>
        </w:rPr>
      </w:pPr>
      <w:r w:rsidRPr="00813F47">
        <w:rPr>
          <w:b/>
          <w:color w:val="000000"/>
          <w:sz w:val="28"/>
          <w:szCs w:val="28"/>
          <w:lang w:val="vi-VN"/>
        </w:rPr>
        <w:t xml:space="preserve">l) Yêu cầu, điều kiện thực hiện thủ tục hành chính: </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4C26E6" w:rsidRPr="00813F47" w:rsidRDefault="004C26E6" w:rsidP="004C26E6">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4C26E6" w:rsidRPr="00813F47" w:rsidRDefault="004C26E6" w:rsidP="004C26E6">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4C26E6" w:rsidRPr="00813F47" w:rsidRDefault="004C26E6" w:rsidP="004C26E6">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4C26E6" w:rsidRPr="00813F47" w:rsidRDefault="004C26E6" w:rsidP="004C26E6">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4C26E6" w:rsidRPr="00813F47" w:rsidRDefault="004C26E6" w:rsidP="004C26E6">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4C26E6" w:rsidRPr="00813F47" w:rsidRDefault="004C26E6" w:rsidP="004C26E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4C26E6" w:rsidRPr="00813F47" w:rsidRDefault="004C26E6" w:rsidP="004C26E6">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4C26E6" w:rsidRPr="00813F47" w:rsidRDefault="004C26E6" w:rsidP="004C26E6">
      <w:pPr>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 Ngành, nghề đăng ký kinh doanh không bị cấm đầu tư kinh doanh;</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4C26E6" w:rsidRPr="00813F47" w:rsidRDefault="004C26E6" w:rsidP="004C26E6">
      <w:pPr>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4C26E6" w:rsidRPr="00813F47" w:rsidRDefault="004C26E6" w:rsidP="004C26E6">
      <w:pPr>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(ii) Doanh nghiệp đang trong quá trình giải thể theo quyết định của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4C26E6" w:rsidRPr="00813F47" w:rsidRDefault="004C26E6" w:rsidP="004C26E6">
      <w:pPr>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4C26E6" w:rsidRPr="00813F47" w:rsidRDefault="004C26E6" w:rsidP="004C26E6">
      <w:pPr>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4C26E6" w:rsidRPr="00813F47" w:rsidRDefault="004C26E6" w:rsidP="004C26E6">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Nghị định số 168/2025/NĐ-CP;</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Thông tư số 47/2019/TT-BTC;</w:t>
      </w:r>
    </w:p>
    <w:p w:rsidR="004C26E6" w:rsidRPr="00813F47" w:rsidRDefault="004C26E6" w:rsidP="004C26E6">
      <w:pPr>
        <w:spacing w:before="100" w:after="100" w:line="360" w:lineRule="exact"/>
        <w:ind w:firstLine="567"/>
        <w:rPr>
          <w:color w:val="000000"/>
          <w:sz w:val="28"/>
          <w:szCs w:val="28"/>
          <w:lang w:val="vi-VN"/>
        </w:rPr>
      </w:pPr>
      <w:r w:rsidRPr="00813F47">
        <w:rPr>
          <w:color w:val="000000"/>
          <w:sz w:val="28"/>
          <w:szCs w:val="28"/>
          <w:lang w:val="vi-VN"/>
        </w:rPr>
        <w:t>-  Thông tư số 68/2025/TT-BTC.</w:t>
      </w:r>
    </w:p>
    <w:p w:rsidR="00663A31" w:rsidRPr="004C26E6" w:rsidRDefault="00663A31" w:rsidP="004C26E6">
      <w:bookmarkStart w:id="0" w:name="_GoBack"/>
      <w:bookmarkEnd w:id="0"/>
    </w:p>
    <w:sectPr w:rsidR="00663A31" w:rsidRPr="004C2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370C5"/>
    <w:rsid w:val="00067B42"/>
    <w:rsid w:val="00091141"/>
    <w:rsid w:val="000A5D9E"/>
    <w:rsid w:val="001D5132"/>
    <w:rsid w:val="001F1A0E"/>
    <w:rsid w:val="002550F3"/>
    <w:rsid w:val="00316562"/>
    <w:rsid w:val="003D27E9"/>
    <w:rsid w:val="004456C3"/>
    <w:rsid w:val="004C26E6"/>
    <w:rsid w:val="004D5A6C"/>
    <w:rsid w:val="005469FF"/>
    <w:rsid w:val="0060782E"/>
    <w:rsid w:val="00663A31"/>
    <w:rsid w:val="007049E2"/>
    <w:rsid w:val="007125F5"/>
    <w:rsid w:val="0072331C"/>
    <w:rsid w:val="008632DF"/>
    <w:rsid w:val="008D6834"/>
    <w:rsid w:val="0092559E"/>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QY5UZ4ZQWDMN-1850682920-281</_dlc_DocId>
    <_dlc_DocIdUrl xmlns="df6cab6d-25a5-4a45-89de-f19c5af208b6">
      <Url>https://stc.dongnai.gov.vn/_layouts/15/DocIdRedir.aspx?ID=QY5UZ4ZQWDMN-1850682920-281</Url>
      <Description>QY5UZ4ZQWDMN-1850682920-281</Description>
    </_dlc_DocIdUrl>
  </documentManagement>
</p:properties>
</file>

<file path=customXml/itemProps1.xml><?xml version="1.0" encoding="utf-8"?>
<ds:datastoreItem xmlns:ds="http://schemas.openxmlformats.org/officeDocument/2006/customXml" ds:itemID="{7928567A-54BA-4951-A78D-05AC6BCFEC1C}"/>
</file>

<file path=customXml/itemProps2.xml><?xml version="1.0" encoding="utf-8"?>
<ds:datastoreItem xmlns:ds="http://schemas.openxmlformats.org/officeDocument/2006/customXml" ds:itemID="{4A9D6178-D8CA-4720-85C0-7A13F2721AC1}"/>
</file>

<file path=customXml/itemProps3.xml><?xml version="1.0" encoding="utf-8"?>
<ds:datastoreItem xmlns:ds="http://schemas.openxmlformats.org/officeDocument/2006/customXml" ds:itemID="{505A638A-D543-4BCC-9982-8F8D6B1F68EF}"/>
</file>

<file path=customXml/itemProps4.xml><?xml version="1.0" encoding="utf-8"?>
<ds:datastoreItem xmlns:ds="http://schemas.openxmlformats.org/officeDocument/2006/customXml" ds:itemID="{8B62C512-DC3A-4C2B-A9D6-E07AAECB3C69}"/>
</file>

<file path=docProps/app.xml><?xml version="1.0" encoding="utf-8"?>
<Properties xmlns="http://schemas.openxmlformats.org/officeDocument/2006/extended-properties" xmlns:vt="http://schemas.openxmlformats.org/officeDocument/2006/docPropsVTypes">
  <Template>Normal</Template>
  <TotalTime>0</TotalTime>
  <Pages>12</Pages>
  <Words>3687</Words>
  <Characters>21019</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33. Giải thể doanh nghiệp, giải thể trong trường hợp bị thu hồi Giấy chứng nhận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2025-08-16T16:09:00Z</dcterms:created>
  <dcterms:modified xsi:type="dcterms:W3CDTF">2025-08-16T16:09:00Z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639ea324-9035-47bb-a8d6-5f8853626683</vt:lpwstr>
  </property>
</Properties>
</file>